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39A4F24" w14:textId="77777777" w:rsidR="005025B2" w:rsidRDefault="00F67D66">
      <w:pPr>
        <w:pStyle w:val="normal0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Micro Case 48 –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Bordetella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pertussis</w:t>
      </w:r>
      <w:r>
        <w:rPr>
          <w:rFonts w:ascii="Times New Roman" w:eastAsia="Times New Roman" w:hAnsi="Times New Roman" w:cs="Times New Roman"/>
          <w:b/>
          <w:sz w:val="24"/>
        </w:rPr>
        <w:t xml:space="preserve"> (pertussis)</w:t>
      </w:r>
    </w:p>
    <w:p w14:paraId="01DB2060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E75C5EF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7375179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1.    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Signs and symptoms for the disease it produces.</w:t>
      </w:r>
    </w:p>
    <w:p w14:paraId="403D4BCD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A91BDD5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●</w:t>
      </w:r>
      <w:r>
        <w:rPr>
          <w:rFonts w:ascii="Times New Roman" w:eastAsia="Times New Roman" w:hAnsi="Times New Roman" w:cs="Times New Roman"/>
          <w:sz w:val="24"/>
        </w:rPr>
        <w:tab/>
        <w:t>Paroxysmal cough</w:t>
      </w:r>
    </w:p>
    <w:p w14:paraId="142C5D5D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●</w:t>
      </w:r>
      <w:r>
        <w:rPr>
          <w:rFonts w:ascii="Times New Roman" w:eastAsia="Times New Roman" w:hAnsi="Times New Roman" w:cs="Times New Roman"/>
          <w:sz w:val="24"/>
        </w:rPr>
        <w:tab/>
        <w:t>Whoop</w:t>
      </w:r>
    </w:p>
    <w:p w14:paraId="0506691E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●</w:t>
      </w:r>
      <w:r>
        <w:rPr>
          <w:rFonts w:ascii="Times New Roman" w:eastAsia="Times New Roman" w:hAnsi="Times New Roman" w:cs="Times New Roman"/>
          <w:sz w:val="24"/>
        </w:rPr>
        <w:tab/>
        <w:t>Post-</w:t>
      </w:r>
      <w:proofErr w:type="spellStart"/>
      <w:r>
        <w:rPr>
          <w:rFonts w:ascii="Times New Roman" w:eastAsia="Times New Roman" w:hAnsi="Times New Roman" w:cs="Times New Roman"/>
          <w:sz w:val="24"/>
        </w:rPr>
        <w:t>tussive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vomiting</w:t>
      </w:r>
    </w:p>
    <w:p w14:paraId="61FB5D71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●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Conjunctival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hemorrhages/facial </w:t>
      </w:r>
      <w:proofErr w:type="spellStart"/>
      <w:r>
        <w:rPr>
          <w:rFonts w:ascii="Times New Roman" w:eastAsia="Times New Roman" w:hAnsi="Times New Roman" w:cs="Times New Roman"/>
          <w:sz w:val="24"/>
        </w:rPr>
        <w:t>petechiae</w:t>
      </w:r>
      <w:proofErr w:type="spellEnd"/>
    </w:p>
    <w:p w14:paraId="033CA513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●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This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had not been vaccinated</w:t>
      </w:r>
    </w:p>
    <w:p w14:paraId="48958864" w14:textId="77777777" w:rsidR="005025B2" w:rsidRDefault="005025B2">
      <w:pPr>
        <w:pStyle w:val="normal0"/>
      </w:pPr>
    </w:p>
    <w:p w14:paraId="2B9E50E7" w14:textId="77777777" w:rsidR="005025B2" w:rsidRDefault="005025B2">
      <w:pPr>
        <w:pStyle w:val="normal0"/>
      </w:pPr>
    </w:p>
    <w:p w14:paraId="73927FF6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2.             The source of infectious organism.</w:t>
      </w:r>
    </w:p>
    <w:p w14:paraId="5643FC99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93E59B8" w14:textId="77777777" w:rsidR="005025B2" w:rsidRDefault="00F67D66">
      <w:pPr>
        <w:pStyle w:val="normal0"/>
      </w:pPr>
      <w:proofErr w:type="spellStart"/>
      <w:r>
        <w:rPr>
          <w:rFonts w:ascii="Times New Roman" w:eastAsia="Times New Roman" w:hAnsi="Times New Roman" w:cs="Times New Roman"/>
          <w:i/>
          <w:sz w:val="24"/>
        </w:rPr>
        <w:t>Bordetella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pertussis</w:t>
      </w:r>
    </w:p>
    <w:p w14:paraId="38049D0B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409877D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3.             The manner of exposure, route of infection, tissues that they reside and, where appropriate, transmission to others.</w:t>
      </w:r>
    </w:p>
    <w:p w14:paraId="1C9F8DBF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00D88DE" w14:textId="77777777" w:rsidR="005025B2" w:rsidRDefault="00F67D66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Transmission via respiratory droplets</w:t>
      </w:r>
    </w:p>
    <w:p w14:paraId="12487422" w14:textId="77777777" w:rsidR="005025B2" w:rsidRDefault="005025B2">
      <w:pPr>
        <w:pStyle w:val="normal0"/>
      </w:pPr>
    </w:p>
    <w:p w14:paraId="009BFAC5" w14:textId="77777777" w:rsidR="005025B2" w:rsidRDefault="005025B2">
      <w:pPr>
        <w:pStyle w:val="normal0"/>
      </w:pPr>
    </w:p>
    <w:p w14:paraId="7AF016CD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4.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The pathology and the manner by which the particular disease develops and/or is induced, including damage caused by the pathogen and damage caused by the immune system’s response to the pathogen.</w:t>
      </w:r>
    </w:p>
    <w:p w14:paraId="67A7C25D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9D853F6" w14:textId="77777777" w:rsidR="005025B2" w:rsidRDefault="00F67D66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Inhaled bacteria attach to respiratory cilia</w:t>
      </w:r>
    </w:p>
    <w:p w14:paraId="6B19C69A" w14:textId="77777777" w:rsidR="005025B2" w:rsidRDefault="00F67D66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Attac</w:t>
      </w:r>
      <w:r>
        <w:rPr>
          <w:rFonts w:ascii="Times New Roman" w:eastAsia="Times New Roman" w:hAnsi="Times New Roman" w:cs="Times New Roman"/>
          <w:sz w:val="24"/>
        </w:rPr>
        <w:t xml:space="preserve">hment mediated by filamentous </w:t>
      </w:r>
      <w:proofErr w:type="spellStart"/>
      <w:r>
        <w:rPr>
          <w:rFonts w:ascii="Times New Roman" w:eastAsia="Times New Roman" w:hAnsi="Times New Roman" w:cs="Times New Roman"/>
          <w:sz w:val="24"/>
        </w:rPr>
        <w:t>hemagglutinin</w:t>
      </w:r>
      <w:proofErr w:type="spellEnd"/>
    </w:p>
    <w:p w14:paraId="56E4F1AA" w14:textId="77777777" w:rsidR="005025B2" w:rsidRDefault="00F67D66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Produces toxins that paralyze cilia</w:t>
      </w:r>
    </w:p>
    <w:p w14:paraId="2817DA01" w14:textId="77777777" w:rsidR="005025B2" w:rsidRDefault="00F67D66">
      <w:pPr>
        <w:pStyle w:val="normal0"/>
        <w:numPr>
          <w:ilvl w:val="1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Pertussis toxin irreversibly inactivates the </w:t>
      </w:r>
      <w:proofErr w:type="spellStart"/>
      <w:r>
        <w:rPr>
          <w:rFonts w:ascii="Times New Roman" w:eastAsia="Times New Roman" w:hAnsi="Times New Roman" w:cs="Times New Roman"/>
          <w:sz w:val="24"/>
        </w:rPr>
        <w:t>Gi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protein complex via ADP </w:t>
      </w:r>
      <w:proofErr w:type="spellStart"/>
      <w:r>
        <w:rPr>
          <w:rFonts w:ascii="Times New Roman" w:eastAsia="Times New Roman" w:hAnsi="Times New Roman" w:cs="Times New Roman"/>
          <w:sz w:val="24"/>
        </w:rPr>
        <w:t>ribosylation</w:t>
      </w:r>
      <w:proofErr w:type="spellEnd"/>
    </w:p>
    <w:p w14:paraId="36132AA3" w14:textId="77777777" w:rsidR="005025B2" w:rsidRDefault="00F67D66">
      <w:pPr>
        <w:pStyle w:val="normal0"/>
        <w:numPr>
          <w:ilvl w:val="1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Leads to prolonged stimulation of </w:t>
      </w:r>
      <w:proofErr w:type="spellStart"/>
      <w:r>
        <w:rPr>
          <w:rFonts w:ascii="Times New Roman" w:eastAsia="Times New Roman" w:hAnsi="Times New Roman" w:cs="Times New Roman"/>
          <w:sz w:val="24"/>
        </w:rPr>
        <w:t>adenyl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cyclase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---&gt; increase in </w:t>
      </w:r>
      <w:proofErr w:type="spellStart"/>
      <w:r>
        <w:rPr>
          <w:rFonts w:ascii="Times New Roman" w:eastAsia="Times New Roman" w:hAnsi="Times New Roman" w:cs="Times New Roman"/>
          <w:sz w:val="24"/>
        </w:rPr>
        <w:t>cAMP</w:t>
      </w:r>
      <w:proofErr w:type="spellEnd"/>
    </w:p>
    <w:p w14:paraId="185773A1" w14:textId="77777777" w:rsidR="005025B2" w:rsidRDefault="00F67D66">
      <w:pPr>
        <w:pStyle w:val="normal0"/>
        <w:numPr>
          <w:ilvl w:val="1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Tracheal </w:t>
      </w:r>
      <w:proofErr w:type="spellStart"/>
      <w:r>
        <w:rPr>
          <w:rFonts w:ascii="Times New Roman" w:eastAsia="Times New Roman" w:hAnsi="Times New Roman" w:cs="Times New Roman"/>
          <w:sz w:val="24"/>
        </w:rPr>
        <w:t>cytotoxin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kills ciliated cells</w:t>
      </w:r>
    </w:p>
    <w:p w14:paraId="6DFB94BE" w14:textId="77777777" w:rsidR="005025B2" w:rsidRDefault="00F67D66">
      <w:pPr>
        <w:pStyle w:val="normal0"/>
        <w:numPr>
          <w:ilvl w:val="1"/>
          <w:numId w:val="2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Hemolysin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kills mucosal epithelial cells</w:t>
      </w:r>
    </w:p>
    <w:p w14:paraId="67863222" w14:textId="77777777" w:rsidR="005025B2" w:rsidRDefault="00F67D66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Exudate is formed in the respiratory tract, compromising the airway and predisposing the individual to paroxysmal coughs</w:t>
      </w:r>
    </w:p>
    <w:p w14:paraId="223E3EF6" w14:textId="77777777" w:rsidR="005025B2" w:rsidRDefault="005025B2">
      <w:pPr>
        <w:pStyle w:val="normal0"/>
      </w:pPr>
    </w:p>
    <w:p w14:paraId="49021977" w14:textId="77777777" w:rsidR="005025B2" w:rsidRDefault="005025B2">
      <w:pPr>
        <w:pStyle w:val="normal0"/>
      </w:pPr>
    </w:p>
    <w:p w14:paraId="7097C99D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5.             Methods of identification and placeme</w:t>
      </w:r>
      <w:r>
        <w:rPr>
          <w:rFonts w:ascii="Times New Roman" w:eastAsia="Times New Roman" w:hAnsi="Times New Roman" w:cs="Times New Roman"/>
          <w:b/>
          <w:sz w:val="24"/>
        </w:rPr>
        <w:t>nt into a particular biological subset.</w:t>
      </w:r>
    </w:p>
    <w:p w14:paraId="0A1E6EA5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C8764EA" w14:textId="77777777" w:rsidR="005025B2" w:rsidRDefault="00F67D66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Epidemiologic and clinical criteria of paroxysmal cough for 2-3 weeks can be used to make diagnosis because presentation and duration of symptoms are so typical</w:t>
      </w:r>
    </w:p>
    <w:p w14:paraId="01374EF6" w14:textId="77777777" w:rsidR="005025B2" w:rsidRDefault="005025B2">
      <w:pPr>
        <w:pStyle w:val="normal0"/>
      </w:pPr>
    </w:p>
    <w:p w14:paraId="41DCE0B3" w14:textId="77777777" w:rsidR="005025B2" w:rsidRDefault="00F67D66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For young infants and atypical cases</w:t>
      </w:r>
    </w:p>
    <w:p w14:paraId="51A508BF" w14:textId="77777777" w:rsidR="005025B2" w:rsidRDefault="00F67D66">
      <w:pPr>
        <w:pStyle w:val="normal0"/>
        <w:numPr>
          <w:ilvl w:val="1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Direct fluoresc</w:t>
      </w:r>
      <w:r>
        <w:rPr>
          <w:rFonts w:ascii="Times New Roman" w:eastAsia="Times New Roman" w:hAnsi="Times New Roman" w:cs="Times New Roman"/>
          <w:sz w:val="24"/>
        </w:rPr>
        <w:t>ence antibody (DFA) of nasopharyngeal specimen</w:t>
      </w:r>
    </w:p>
    <w:p w14:paraId="434D64E6" w14:textId="77777777" w:rsidR="005025B2" w:rsidRDefault="00F67D66">
      <w:pPr>
        <w:pStyle w:val="normal0"/>
        <w:numPr>
          <w:ilvl w:val="1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Culture of posterior nasopharyngeal secretions</w:t>
      </w:r>
    </w:p>
    <w:p w14:paraId="0B249969" w14:textId="77777777" w:rsidR="005025B2" w:rsidRDefault="00F67D66">
      <w:pPr>
        <w:pStyle w:val="normal0"/>
        <w:numPr>
          <w:ilvl w:val="1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PCR of nasopharyngeal swab or aspirate</w:t>
      </w:r>
    </w:p>
    <w:p w14:paraId="161DFA0F" w14:textId="77777777" w:rsidR="005025B2" w:rsidRDefault="005025B2">
      <w:pPr>
        <w:pStyle w:val="normal0"/>
      </w:pPr>
    </w:p>
    <w:p w14:paraId="170ECBAC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i/>
          <w:sz w:val="24"/>
        </w:rPr>
        <w:t>B pertussis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are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small, </w:t>
      </w:r>
      <w:proofErr w:type="spellStart"/>
      <w:r>
        <w:rPr>
          <w:rFonts w:ascii="Times New Roman" w:eastAsia="Times New Roman" w:hAnsi="Times New Roman" w:cs="Times New Roman"/>
          <w:sz w:val="24"/>
        </w:rPr>
        <w:t>nonmotile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aerobic Gram negative rods. They are nutritionally fastidious bacteria, requiring special growth medium for isolation. Antigenic products include pertussis toxin, filamentous </w:t>
      </w:r>
      <w:proofErr w:type="spellStart"/>
      <w:r>
        <w:rPr>
          <w:rFonts w:ascii="Times New Roman" w:eastAsia="Times New Roman" w:hAnsi="Times New Roman" w:cs="Times New Roman"/>
          <w:sz w:val="24"/>
        </w:rPr>
        <w:t>hemaglutinin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agglutinogens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adenyl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cyclase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and tracheal </w:t>
      </w:r>
      <w:proofErr w:type="spellStart"/>
      <w:r>
        <w:rPr>
          <w:rFonts w:ascii="Times New Roman" w:eastAsia="Times New Roman" w:hAnsi="Times New Roman" w:cs="Times New Roman"/>
          <w:sz w:val="24"/>
        </w:rPr>
        <w:t>cytotoxin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14:paraId="2DA83E22" w14:textId="77777777" w:rsidR="005025B2" w:rsidRDefault="005025B2">
      <w:pPr>
        <w:pStyle w:val="normal0"/>
      </w:pPr>
    </w:p>
    <w:p w14:paraId="2A645E1E" w14:textId="77777777" w:rsidR="005025B2" w:rsidRDefault="005025B2">
      <w:pPr>
        <w:pStyle w:val="normal0"/>
      </w:pPr>
    </w:p>
    <w:p w14:paraId="677B6E7A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6.             Factors leading to enhanced resistance or susceptibility (e.g., recipients of vaccines, residence in geographic areas, types of work, immunodeficiency, alcoholism, age, violence/abuse, religious beliefs, etc.).</w:t>
      </w:r>
    </w:p>
    <w:p w14:paraId="054A2666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AFD600" w14:textId="77777777" w:rsidR="005025B2" w:rsidRDefault="00F67D66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Lack of vaccina</w:t>
      </w:r>
      <w:r>
        <w:rPr>
          <w:rFonts w:ascii="Times New Roman" w:eastAsia="Times New Roman" w:hAnsi="Times New Roman" w:cs="Times New Roman"/>
          <w:sz w:val="24"/>
        </w:rPr>
        <w:t>tion (</w:t>
      </w:r>
      <w:proofErr w:type="spellStart"/>
      <w:r>
        <w:rPr>
          <w:rFonts w:ascii="Times New Roman" w:eastAsia="Times New Roman" w:hAnsi="Times New Roman" w:cs="Times New Roman"/>
          <w:sz w:val="24"/>
        </w:rPr>
        <w:t>DTaP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p w14:paraId="5CB1614A" w14:textId="77777777" w:rsidR="005025B2" w:rsidRDefault="00F67D66">
      <w:pPr>
        <w:pStyle w:val="normal0"/>
        <w:numPr>
          <w:ilvl w:val="0"/>
          <w:numId w:val="3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Pts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with underlying cardiac, pulmonary, neuromuscular, or neurologic diseases are at a high risk for complications</w:t>
      </w:r>
    </w:p>
    <w:p w14:paraId="1BEE42EE" w14:textId="77777777" w:rsidR="005025B2" w:rsidRDefault="005025B2">
      <w:pPr>
        <w:pStyle w:val="normal0"/>
      </w:pPr>
    </w:p>
    <w:p w14:paraId="1E8A5F48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7.             Other organisms in the differential diagnosis and how to discriminate among potential causative agents.</w:t>
      </w:r>
    </w:p>
    <w:p w14:paraId="3D761730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6645198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●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Adenoviruses</w:t>
      </w:r>
    </w:p>
    <w:p w14:paraId="019B272A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●</w:t>
      </w:r>
      <w:r>
        <w:rPr>
          <w:rFonts w:ascii="Times New Roman" w:eastAsia="Times New Roman" w:hAnsi="Times New Roman" w:cs="Times New Roman"/>
          <w:sz w:val="24"/>
        </w:rPr>
        <w:tab/>
        <w:t>Bacterial causes of bronchitis</w:t>
      </w:r>
    </w:p>
    <w:p w14:paraId="383A1BF3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●</w:t>
      </w:r>
      <w:r>
        <w:rPr>
          <w:rFonts w:ascii="Times New Roman" w:eastAsia="Times New Roman" w:hAnsi="Times New Roman" w:cs="Times New Roman"/>
          <w:sz w:val="24"/>
        </w:rPr>
        <w:tab/>
        <w:t xml:space="preserve">Non type b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Haemophilus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influenza</w:t>
      </w:r>
    </w:p>
    <w:p w14:paraId="284EFAC5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●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>Mycoplasma pneumonia</w:t>
      </w:r>
    </w:p>
    <w:p w14:paraId="78F70D10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●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Chlamydophila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pneumonia</w:t>
      </w:r>
    </w:p>
    <w:p w14:paraId="38BD132D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●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Bordetella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parapertussis</w:t>
      </w:r>
      <w:proofErr w:type="spellEnd"/>
    </w:p>
    <w:p w14:paraId="489582A2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●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Parainfluenza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viruses</w:t>
      </w:r>
    </w:p>
    <w:p w14:paraId="2AC16029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●</w:t>
      </w:r>
      <w:r>
        <w:rPr>
          <w:rFonts w:ascii="Times New Roman" w:eastAsia="Times New Roman" w:hAnsi="Times New Roman" w:cs="Times New Roman"/>
          <w:sz w:val="24"/>
        </w:rPr>
        <w:tab/>
        <w:t>Respiratory syncytial virus (RSV)</w:t>
      </w:r>
    </w:p>
    <w:p w14:paraId="5792E088" w14:textId="77777777" w:rsidR="005025B2" w:rsidRDefault="005025B2">
      <w:pPr>
        <w:pStyle w:val="normal0"/>
      </w:pPr>
    </w:p>
    <w:p w14:paraId="38BCA0DE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All of the above can cause </w:t>
      </w:r>
      <w:proofErr w:type="spellStart"/>
      <w:r>
        <w:rPr>
          <w:rFonts w:ascii="Times New Roman" w:eastAsia="Times New Roman" w:hAnsi="Times New Roman" w:cs="Times New Roman"/>
          <w:sz w:val="24"/>
        </w:rPr>
        <w:t>tracheobron</w:t>
      </w:r>
      <w:r>
        <w:rPr>
          <w:rFonts w:ascii="Times New Roman" w:eastAsia="Times New Roman" w:hAnsi="Times New Roman" w:cs="Times New Roman"/>
          <w:sz w:val="24"/>
        </w:rPr>
        <w:t>chitis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but the classic presentation of paroxysmal cough and whooping and the prolonged duration of symptoms makes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Bordetella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the most likely agent.</w:t>
      </w:r>
    </w:p>
    <w:p w14:paraId="377427DC" w14:textId="77777777" w:rsidR="005025B2" w:rsidRDefault="005025B2">
      <w:pPr>
        <w:pStyle w:val="normal0"/>
      </w:pPr>
    </w:p>
    <w:p w14:paraId="7E29FA23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8.             Prevention, treatment and vaccine design (live vs. dead).</w:t>
      </w:r>
    </w:p>
    <w:p w14:paraId="2B6DFB0A" w14:textId="77777777" w:rsidR="005025B2" w:rsidRDefault="00F67D6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5447EE2" w14:textId="77777777" w:rsidR="005025B2" w:rsidRDefault="00F67D66">
      <w:pPr>
        <w:pStyle w:val="normal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Acellular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pertussis vaccine </w:t>
      </w:r>
      <w:r>
        <w:rPr>
          <w:rFonts w:ascii="Times New Roman" w:eastAsia="Times New Roman" w:hAnsi="Times New Roman" w:cs="Times New Roman"/>
          <w:sz w:val="24"/>
        </w:rPr>
        <w:t xml:space="preserve">in </w:t>
      </w:r>
      <w:r>
        <w:rPr>
          <w:rFonts w:ascii="Times New Roman" w:eastAsia="Times New Roman" w:hAnsi="Times New Roman" w:cs="Times New Roman"/>
          <w:sz w:val="24"/>
        </w:rPr>
        <w:t>combination with diphtheria and tetanus toxoids (</w:t>
      </w:r>
      <w:proofErr w:type="spellStart"/>
      <w:r>
        <w:rPr>
          <w:rFonts w:ascii="Times New Roman" w:eastAsia="Times New Roman" w:hAnsi="Times New Roman" w:cs="Times New Roman"/>
          <w:sz w:val="24"/>
        </w:rPr>
        <w:t>DTaP</w:t>
      </w:r>
      <w:proofErr w:type="spellEnd"/>
      <w:r>
        <w:rPr>
          <w:rFonts w:ascii="Times New Roman" w:eastAsia="Times New Roman" w:hAnsi="Times New Roman" w:cs="Times New Roman"/>
          <w:sz w:val="24"/>
        </w:rPr>
        <w:t>) should be administered to all children aged 6 weeks to 6 years.</w:t>
      </w:r>
    </w:p>
    <w:sectPr w:rsidR="005025B2" w:rsidSect="00F67D6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43FF"/>
    <w:multiLevelType w:val="multilevel"/>
    <w:tmpl w:val="B07E3FE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1">
    <w:nsid w:val="50603475"/>
    <w:multiLevelType w:val="multilevel"/>
    <w:tmpl w:val="42145F3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2">
    <w:nsid w:val="552B2389"/>
    <w:multiLevelType w:val="multilevel"/>
    <w:tmpl w:val="029C57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3">
    <w:nsid w:val="57DE1B38"/>
    <w:multiLevelType w:val="multilevel"/>
    <w:tmpl w:val="CC683E9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5025B2"/>
    <w:rsid w:val="005025B2"/>
    <w:rsid w:val="00F6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771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2589</Characters>
  <Application>Microsoft Macintosh Word</Application>
  <DocSecurity>0</DocSecurity>
  <Lines>21</Lines>
  <Paragraphs>6</Paragraphs>
  <ScaleCrop>false</ScaleCrop>
  <Company>University of Toledo College of Medicine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7 - Bordetella pertussis.docx.docx</dc:title>
  <cp:lastModifiedBy>Elisa Furay</cp:lastModifiedBy>
  <cp:revision>2</cp:revision>
  <cp:lastPrinted>2012-11-05T00:41:00Z</cp:lastPrinted>
  <dcterms:created xsi:type="dcterms:W3CDTF">2012-11-05T00:41:00Z</dcterms:created>
  <dcterms:modified xsi:type="dcterms:W3CDTF">2012-11-05T00:41:00Z</dcterms:modified>
</cp:coreProperties>
</file>